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42"/>
        <w:ind w:right="23"/>
        <w:jc w:val="center"/>
        <w:spacing w:before="59" w:line="242" w:lineRule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t xml:space="preserve">План работы первичной профсоюзной организации </w:t>
      </w:r>
      <w:r>
        <w:rPr>
          <w:rFonts w:ascii="Times New Roman" w:hAnsi="Times New Roman" w:eastAsia="Times New Roman" w:cs="Times New Roman"/>
          <w:color w:val="000000"/>
          <w:sz w:val="28"/>
        </w:rPr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</w:r>
    </w:p>
    <w:p>
      <w:pPr>
        <w:pStyle w:val="842"/>
        <w:ind w:right="23"/>
        <w:jc w:val="center"/>
        <w:spacing w:before="59" w:line="242" w:lineRule="auto"/>
        <w:rPr>
          <w:u w:val="single"/>
        </w:rPr>
      </w:pPr>
      <w:r>
        <w:rPr>
          <w:rFonts w:ascii="Times New Roman" w:hAnsi="Times New Roman" w:eastAsia="Times New Roman" w:cs="Times New Roman"/>
          <w:color w:val="000000"/>
          <w:sz w:val="28"/>
        </w:rPr>
        <w:t xml:space="preserve">                         </w:t>
      </w:r>
      <w:r>
        <w:rPr>
          <w:rFonts w:ascii="Times New Roman" w:hAnsi="Times New Roman" w:eastAsia="Times New Roman" w:cs="Times New Roman"/>
          <w:color w:val="000000"/>
          <w:sz w:val="28"/>
          <w:u w:val="single"/>
        </w:rPr>
        <w:t xml:space="preserve"> МАДОУ «Детский сад № 348»</w:t>
      </w:r>
      <w:r>
        <w:rPr>
          <w:u w:val="single"/>
        </w:rPr>
      </w:r>
      <w:r>
        <w:rPr>
          <w:u w:val="single"/>
        </w:rPr>
      </w:r>
    </w:p>
    <w:p>
      <w:pPr>
        <w:pStyle w:val="842"/>
        <w:ind w:right="23"/>
        <w:jc w:val="center"/>
        <w:spacing w:line="318" w:lineRule="exact"/>
      </w:pPr>
      <w:r>
        <w:t xml:space="preserve">на</w:t>
      </w:r>
      <w:r>
        <w:rPr>
          <w:spacing w:val="-17"/>
        </w:rPr>
        <w:t xml:space="preserve"> </w:t>
      </w:r>
      <w:r>
        <w:rPr>
          <w:spacing w:val="-2"/>
        </w:rPr>
        <w:t xml:space="preserve">2025 </w:t>
      </w:r>
      <w:r>
        <w:rPr>
          <w:spacing w:val="-2"/>
        </w:rPr>
        <w:t xml:space="preserve">год</w:t>
      </w:r>
      <w:r/>
    </w:p>
    <w:p>
      <w:pPr>
        <w:pStyle w:val="842"/>
        <w:spacing w:before="9"/>
      </w:pPr>
      <w:r/>
      <w:r/>
    </w:p>
    <w:tbl>
      <w:tblPr>
        <w:tblStyle w:val="84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</w:rPr>
            </w:pPr>
            <w:r>
              <w:rPr>
                <w:b/>
              </w:rPr>
              <w:t xml:space="preserve">№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5"/>
              <w:jc w:val="center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pacing w:val="-2"/>
                <w:sz w:val="28"/>
                <w:szCs w:val="28"/>
              </w:rPr>
              <w:t xml:space="preserve">Мероприятие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5"/>
              <w:jc w:val="center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pacing w:val="-2"/>
                <w:sz w:val="28"/>
                <w:szCs w:val="28"/>
              </w:rPr>
              <w:t xml:space="preserve">Срок исполнения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Профсоюзные собрания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Контроль за выполнением Коллективного договора и Соглашения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январь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Отчетное профсоюзное собрание по итогам учебного года 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май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Принятие Правил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внутреннего </w:t>
            </w:r>
            <w:r>
              <w:rPr>
                <w:color w:val="0d0d0d" w:themeColor="text1" w:themeTint="F2"/>
                <w:spacing w:val="-2"/>
                <w:sz w:val="28"/>
                <w:szCs w:val="28"/>
              </w:rPr>
              <w:t xml:space="preserve">трудового</w:t>
            </w:r>
            <w:r>
              <w:rPr>
                <w:color w:val="0d0d0d" w:themeColor="text1" w:themeTint="F2"/>
                <w:spacing w:val="-12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pacing w:val="-2"/>
                <w:sz w:val="28"/>
                <w:szCs w:val="28"/>
              </w:rPr>
              <w:t xml:space="preserve">распорядка</w:t>
            </w:r>
            <w:r>
              <w:rPr>
                <w:color w:val="0d0d0d" w:themeColor="text1" w:themeTint="F2"/>
                <w:spacing w:val="-8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>
          <w:trHeight w:val="505"/>
        </w:trPr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  <w:t xml:space="preserve">Соблюдении условий и охра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ны труда к началу учебного года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август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1.5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 состоянии учебно воспитательного процесса и путях повышения его качества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.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Отчетное собрание по итогам выполнения Соглашения по охране труда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Согласование тарификации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август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Согласование расписания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Согласование графика отпусков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декабрь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2.5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Согласование распределения премиального фонда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 кварталам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Заседания профсоюзного комитета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Утверждение сметы доходов и расходов на календарный год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январь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Принятие</w:t>
            </w:r>
            <w:r>
              <w:rPr>
                <w:color w:val="0d0d0d" w:themeColor="text1" w:themeTint="F2"/>
                <w:spacing w:val="-11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Плана</w:t>
            </w:r>
            <w:r>
              <w:rPr>
                <w:color w:val="0d0d0d" w:themeColor="text1" w:themeTint="F2"/>
                <w:spacing w:val="-9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работы</w:t>
            </w:r>
            <w:r>
              <w:rPr>
                <w:color w:val="0d0d0d" w:themeColor="text1" w:themeTint="F2"/>
                <w:spacing w:val="-11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первичной профсоюзной организации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февраль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Составление перечня юбилейных, праздничных и знаменательных дат для членов профсоюза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Сверка учета членов профсоюза, проверка правильности взимания профсоюзных взносов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3.5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Работа в программе АИС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>
          <w:trHeight w:val="70"/>
        </w:trPr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3.6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Обеспечение контроля за проведением аттестации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педагогических работников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 графику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3.7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Оказание членам профсоюза юридической, методической, консультационной помощи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 мере обращения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3.8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Организация оздоровления сотрудников, санаторно-курортное лечение, летний отдых 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3.9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Отчет комиссий профсоюзного комитета о проделанной работе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Май 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3.10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Сдача статистического отчета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декабрь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Заключение Соглашения по охране труда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январь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Подготовка к праздникам, поздравление членов профсоюза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Работа по мотивации профсоюзного членства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3.14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Подготовка предложений о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награждении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грамотами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членов профсоюза к профессиональным праздникам.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Охрана труда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Обновление и утверждение инструкций по охране труда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Контроль за обучением по ОТ вновь принятых работников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Проверка и обследование технического состояния здания, кабинетов, оборудования на соответствие нормам и правилам охраны труда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Контроль за ходом выполнения Соглашения по охране труда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4.5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Профилактическая работа по предотвращению несчастных случаев с работниками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4.6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Профилактическая работа по травматизму и пожарной безопасности с работниками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5.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Информационная работа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5.1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Обновление сайта, вкладки «Профком»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5.2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Обновление профсоюзного стенда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5.3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Информирование членов профсоюза о деятельности профсоюза и реализуемых проектах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5.4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Подписка на газету «Профсоюзная среда»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Декабрь, май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</w:t>
            </w:r>
            <w:r/>
          </w:p>
        </w:tc>
        <w:tc>
          <w:tcPr>
            <w:gridSpan w:val="2"/>
            <w:tcW w:w="9640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Культурно-массовая работа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Подготовка и проведение праздника «День учителя»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октябрь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Посещение театров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Подготовка и проведение новогоднего праздника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декабрь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6.4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Подготовка и проведение праздника, посвященного 23 февраля и 8 марта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Февраль, март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6.5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Организация экскурсии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Сентябрь, октябрь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6.6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Чествование юбиляров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6.7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Организация отдыха и оздоровления работников и их детей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6.8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  <w:t xml:space="preserve">Посещение концертов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7.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b/>
                <w:color w:val="0d0d0d" w:themeColor="text1" w:themeTint="F2"/>
                <w:sz w:val="28"/>
                <w:szCs w:val="28"/>
              </w:rPr>
              <w:t xml:space="preserve">Работа с ветеранами</w:t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  <w:r>
              <w:rPr>
                <w:b/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7.1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Организация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 праздничных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мероприятий, концертов для ветеранов</w:t>
            </w:r>
            <w:r>
              <w:rPr>
                <w:color w:val="0d0d0d" w:themeColor="text1" w:themeTint="F2"/>
                <w:sz w:val="28"/>
                <w:szCs w:val="28"/>
              </w:rPr>
              <w:t xml:space="preserve"> 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Октябрь, май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7.2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Работа по вовлечению в профсоюз ветеранов. Работа в программе АИС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В течение года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  <w:tr>
        <w:tblPrEx/>
        <w:trPr/>
        <w:tc>
          <w:tcPr>
            <w:tcW w:w="709" w:type="dxa"/>
            <w:textDirection w:val="lrTb"/>
            <w:noWrap w:val="false"/>
          </w:tcPr>
          <w:p>
            <w:pPr>
              <w:pStyle w:val="842"/>
              <w:spacing w:before="167"/>
            </w:pPr>
            <w:r>
              <w:t xml:space="preserve">7.3</w:t>
            </w:r>
            <w:r/>
          </w:p>
        </w:tc>
        <w:tc>
          <w:tcPr>
            <w:tcW w:w="7906" w:type="dxa"/>
            <w:textDirection w:val="lrTb"/>
            <w:noWrap w:val="false"/>
          </w:tcPr>
          <w:p>
            <w:pPr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Привлечение ветеранов к работе в ОУ по передаче педагогического опыта молодым педагогам.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  <w:tc>
          <w:tcPr>
            <w:tcW w:w="1734" w:type="dxa"/>
            <w:textDirection w:val="lrTb"/>
            <w:noWrap w:val="false"/>
          </w:tcPr>
          <w:p>
            <w:pPr>
              <w:pStyle w:val="842"/>
              <w:spacing w:before="167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color w:val="0d0d0d" w:themeColor="text1" w:themeTint="F2"/>
                <w:sz w:val="28"/>
                <w:szCs w:val="28"/>
              </w:rPr>
              <w:t xml:space="preserve">сентябрь</w:t>
            </w:r>
            <w:r>
              <w:rPr>
                <w:color w:val="0d0d0d" w:themeColor="text1" w:themeTint="F2"/>
                <w:sz w:val="28"/>
                <w:szCs w:val="28"/>
              </w:rPr>
            </w:r>
          </w:p>
        </w:tc>
      </w:tr>
    </w:tbl>
    <w:p>
      <w:pPr>
        <w:pStyle w:val="842"/>
        <w:spacing w:before="167"/>
        <w:rPr>
          <w:sz w:val="20"/>
        </w:rPr>
      </w:pPr>
      <w:r/>
      <w:bookmarkStart w:id="0" w:name="_GoBack"/>
      <w:r/>
      <w:bookmarkEnd w:id="0"/>
      <w:r>
        <w:rPr>
          <w:sz w:val="20"/>
        </w:rPr>
      </w:r>
      <w:r>
        <w:rPr>
          <w:sz w:val="20"/>
        </w:rPr>
      </w:r>
    </w:p>
    <w:sectPr>
      <w:footnotePr/>
      <w:endnotePr/>
      <w:type w:val="nextPage"/>
      <w:pgSz w:w="11930" w:h="16860" w:orient="portrait"/>
      <w:pgMar w:top="1060" w:right="425" w:bottom="280" w:left="425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17" w:hanging="19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sz w:val="24"/>
        <w:szCs w:val="24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374" w:hanging="25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6"/>
        <w:szCs w:val="26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74" w:hanging="257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6"/>
        <w:szCs w:val="26"/>
        <w:lang w:val="ru-RU" w:eastAsia="en-US" w:bidi="ar-SA"/>
      </w:rPr>
    </w:lvl>
    <w:lvl w:ilvl="1">
      <w:start w:val="1"/>
      <w:numFmt w:val="bullet"/>
      <w:isLgl w:val="false"/>
      <w:suff w:val="tab"/>
      <w:lvlText w:val="-"/>
      <w:lvlJc w:val="left"/>
      <w:pPr>
        <w:ind w:left="333" w:hanging="21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6"/>
        <w:szCs w:val="26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83" w:hanging="1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62">
    <w:name w:val="Heading 1"/>
    <w:basedOn w:val="837"/>
    <w:next w:val="837"/>
    <w:link w:val="66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63">
    <w:name w:val="Heading 1 Char"/>
    <w:basedOn w:val="838"/>
    <w:link w:val="662"/>
    <w:uiPriority w:val="9"/>
    <w:rPr>
      <w:rFonts w:ascii="Arial" w:hAnsi="Arial" w:eastAsia="Arial" w:cs="Arial"/>
      <w:sz w:val="40"/>
      <w:szCs w:val="40"/>
    </w:rPr>
  </w:style>
  <w:style w:type="paragraph" w:styleId="664">
    <w:name w:val="Heading 2"/>
    <w:basedOn w:val="837"/>
    <w:next w:val="837"/>
    <w:link w:val="66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65">
    <w:name w:val="Heading 2 Char"/>
    <w:basedOn w:val="838"/>
    <w:link w:val="664"/>
    <w:uiPriority w:val="9"/>
    <w:rPr>
      <w:rFonts w:ascii="Arial" w:hAnsi="Arial" w:eastAsia="Arial" w:cs="Arial"/>
      <w:sz w:val="34"/>
    </w:rPr>
  </w:style>
  <w:style w:type="paragraph" w:styleId="666">
    <w:name w:val="Heading 3"/>
    <w:basedOn w:val="837"/>
    <w:next w:val="837"/>
    <w:link w:val="66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67">
    <w:name w:val="Heading 3 Char"/>
    <w:basedOn w:val="838"/>
    <w:link w:val="666"/>
    <w:uiPriority w:val="9"/>
    <w:rPr>
      <w:rFonts w:ascii="Arial" w:hAnsi="Arial" w:eastAsia="Arial" w:cs="Arial"/>
      <w:sz w:val="30"/>
      <w:szCs w:val="30"/>
    </w:rPr>
  </w:style>
  <w:style w:type="paragraph" w:styleId="668">
    <w:name w:val="Heading 4"/>
    <w:basedOn w:val="837"/>
    <w:next w:val="837"/>
    <w:link w:val="66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9">
    <w:name w:val="Heading 4 Char"/>
    <w:basedOn w:val="838"/>
    <w:link w:val="668"/>
    <w:uiPriority w:val="9"/>
    <w:rPr>
      <w:rFonts w:ascii="Arial" w:hAnsi="Arial" w:eastAsia="Arial" w:cs="Arial"/>
      <w:b/>
      <w:bCs/>
      <w:sz w:val="26"/>
      <w:szCs w:val="26"/>
    </w:rPr>
  </w:style>
  <w:style w:type="paragraph" w:styleId="670">
    <w:name w:val="Heading 5"/>
    <w:basedOn w:val="837"/>
    <w:next w:val="837"/>
    <w:link w:val="67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71">
    <w:name w:val="Heading 5 Char"/>
    <w:basedOn w:val="838"/>
    <w:link w:val="670"/>
    <w:uiPriority w:val="9"/>
    <w:rPr>
      <w:rFonts w:ascii="Arial" w:hAnsi="Arial" w:eastAsia="Arial" w:cs="Arial"/>
      <w:b/>
      <w:bCs/>
      <w:sz w:val="24"/>
      <w:szCs w:val="24"/>
    </w:rPr>
  </w:style>
  <w:style w:type="paragraph" w:styleId="672">
    <w:name w:val="Heading 6"/>
    <w:basedOn w:val="837"/>
    <w:next w:val="837"/>
    <w:link w:val="67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3">
    <w:name w:val="Heading 6 Char"/>
    <w:basedOn w:val="838"/>
    <w:link w:val="672"/>
    <w:uiPriority w:val="9"/>
    <w:rPr>
      <w:rFonts w:ascii="Arial" w:hAnsi="Arial" w:eastAsia="Arial" w:cs="Arial"/>
      <w:b/>
      <w:bCs/>
      <w:sz w:val="22"/>
      <w:szCs w:val="22"/>
    </w:rPr>
  </w:style>
  <w:style w:type="paragraph" w:styleId="674">
    <w:name w:val="Heading 7"/>
    <w:basedOn w:val="837"/>
    <w:next w:val="837"/>
    <w:link w:val="67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5">
    <w:name w:val="Heading 7 Char"/>
    <w:basedOn w:val="838"/>
    <w:link w:val="67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76">
    <w:name w:val="Heading 8"/>
    <w:basedOn w:val="837"/>
    <w:next w:val="837"/>
    <w:link w:val="67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7">
    <w:name w:val="Heading 8 Char"/>
    <w:basedOn w:val="838"/>
    <w:link w:val="676"/>
    <w:uiPriority w:val="9"/>
    <w:rPr>
      <w:rFonts w:ascii="Arial" w:hAnsi="Arial" w:eastAsia="Arial" w:cs="Arial"/>
      <w:i/>
      <w:iCs/>
      <w:sz w:val="22"/>
      <w:szCs w:val="22"/>
    </w:rPr>
  </w:style>
  <w:style w:type="paragraph" w:styleId="678">
    <w:name w:val="Heading 9"/>
    <w:basedOn w:val="837"/>
    <w:next w:val="837"/>
    <w:link w:val="67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9">
    <w:name w:val="Heading 9 Char"/>
    <w:basedOn w:val="838"/>
    <w:link w:val="678"/>
    <w:uiPriority w:val="9"/>
    <w:rPr>
      <w:rFonts w:ascii="Arial" w:hAnsi="Arial" w:eastAsia="Arial" w:cs="Arial"/>
      <w:i/>
      <w:iCs/>
      <w:sz w:val="21"/>
      <w:szCs w:val="21"/>
    </w:rPr>
  </w:style>
  <w:style w:type="paragraph" w:styleId="680">
    <w:name w:val="Title"/>
    <w:basedOn w:val="837"/>
    <w:next w:val="837"/>
    <w:link w:val="681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81">
    <w:name w:val="Title Char"/>
    <w:basedOn w:val="838"/>
    <w:link w:val="680"/>
    <w:uiPriority w:val="10"/>
    <w:rPr>
      <w:sz w:val="48"/>
      <w:szCs w:val="48"/>
    </w:rPr>
  </w:style>
  <w:style w:type="paragraph" w:styleId="682">
    <w:name w:val="Subtitle"/>
    <w:basedOn w:val="837"/>
    <w:next w:val="837"/>
    <w:link w:val="683"/>
    <w:uiPriority w:val="11"/>
    <w:qFormat/>
    <w:pPr>
      <w:spacing w:before="200" w:after="200"/>
    </w:pPr>
    <w:rPr>
      <w:sz w:val="24"/>
      <w:szCs w:val="24"/>
    </w:rPr>
  </w:style>
  <w:style w:type="character" w:styleId="683">
    <w:name w:val="Subtitle Char"/>
    <w:basedOn w:val="838"/>
    <w:link w:val="682"/>
    <w:uiPriority w:val="11"/>
    <w:rPr>
      <w:sz w:val="24"/>
      <w:szCs w:val="24"/>
    </w:rPr>
  </w:style>
  <w:style w:type="paragraph" w:styleId="684">
    <w:name w:val="Quote"/>
    <w:basedOn w:val="837"/>
    <w:next w:val="837"/>
    <w:link w:val="685"/>
    <w:uiPriority w:val="29"/>
    <w:qFormat/>
    <w:pPr>
      <w:ind w:left="720" w:right="720"/>
    </w:pPr>
    <w:rPr>
      <w:i/>
    </w:rPr>
  </w:style>
  <w:style w:type="character" w:styleId="685">
    <w:name w:val="Quote Char"/>
    <w:link w:val="684"/>
    <w:uiPriority w:val="29"/>
    <w:rPr>
      <w:i/>
    </w:rPr>
  </w:style>
  <w:style w:type="paragraph" w:styleId="686">
    <w:name w:val="Intense Quote"/>
    <w:basedOn w:val="837"/>
    <w:next w:val="837"/>
    <w:link w:val="687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7">
    <w:name w:val="Intense Quote Char"/>
    <w:link w:val="686"/>
    <w:uiPriority w:val="30"/>
    <w:rPr>
      <w:i/>
    </w:rPr>
  </w:style>
  <w:style w:type="paragraph" w:styleId="688">
    <w:name w:val="Header"/>
    <w:basedOn w:val="837"/>
    <w:link w:val="689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9">
    <w:name w:val="Header Char"/>
    <w:basedOn w:val="838"/>
    <w:link w:val="688"/>
    <w:uiPriority w:val="99"/>
  </w:style>
  <w:style w:type="paragraph" w:styleId="690">
    <w:name w:val="Footer"/>
    <w:basedOn w:val="837"/>
    <w:link w:val="69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1">
    <w:name w:val="Footer Char"/>
    <w:basedOn w:val="838"/>
    <w:link w:val="690"/>
    <w:uiPriority w:val="99"/>
  </w:style>
  <w:style w:type="paragraph" w:styleId="692">
    <w:name w:val="Caption"/>
    <w:basedOn w:val="837"/>
    <w:next w:val="83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93">
    <w:name w:val="Caption Char"/>
    <w:basedOn w:val="692"/>
    <w:link w:val="690"/>
    <w:uiPriority w:val="99"/>
  </w:style>
  <w:style w:type="table" w:styleId="694">
    <w:name w:val="Table Grid Light"/>
    <w:basedOn w:val="83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5">
    <w:name w:val="Plain Table 1"/>
    <w:basedOn w:val="83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6">
    <w:name w:val="Plain Table 2"/>
    <w:basedOn w:val="83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7">
    <w:name w:val="Plain Table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8">
    <w:name w:val="Plain Table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Plain Table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0">
    <w:name w:val="Grid Table 1 Light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1 Light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1 Light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>
    <w:name w:val="Grid Table 1 Light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>
    <w:name w:val="Grid Table 1 Light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>
    <w:name w:val="Grid Table 1 Light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2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2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2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2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2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3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3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3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3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3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4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2">
    <w:name w:val="Grid Table 4 - Accent 1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23">
    <w:name w:val="Grid Table 4 - Accent 2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24">
    <w:name w:val="Grid Table 4 - Accent 3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5">
    <w:name w:val="Grid Table 4 - Accent 4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6">
    <w:name w:val="Grid Table 4 - Accent 5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7">
    <w:name w:val="Grid Table 4 - Accent 6"/>
    <w:basedOn w:val="83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8">
    <w:name w:val="Grid Table 5 Dark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9">
    <w:name w:val="Grid Table 5 Dark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30">
    <w:name w:val="Grid Table 5 Dark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31">
    <w:name w:val="Grid Table 5 Dark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32">
    <w:name w:val="Grid Table 5 Dark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33">
    <w:name w:val="Grid Table 5 Dark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34">
    <w:name w:val="Grid Table 5 Dark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35">
    <w:name w:val="Grid Table 6 Colorful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6">
    <w:name w:val="Grid Table 6 Colorful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7">
    <w:name w:val="Grid Table 6 Colorful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8">
    <w:name w:val="Grid Table 6 Colorful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9">
    <w:name w:val="Grid Table 6 Colorful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0">
    <w:name w:val="Grid Table 6 Colorful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1">
    <w:name w:val="Grid Table 6 Colorful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2">
    <w:name w:val="Grid Table 7 Colorful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7 Colorful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7 Colorful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7 Colorful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7 Colorful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7 Colorful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1 Light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List Table 1 Light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List Table 1 Light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List Table 1 Light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List Table 1 Light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7">
    <w:name w:val="List Table 2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8">
    <w:name w:val="List Table 2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9">
    <w:name w:val="List Table 2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60">
    <w:name w:val="List Table 2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61">
    <w:name w:val="List Table 2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62">
    <w:name w:val="List Table 2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63">
    <w:name w:val="List Table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3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3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3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3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3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4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4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4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4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5 Dark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5 Dark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5 Dark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1">
    <w:name w:val="List Table 5 Dark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2">
    <w:name w:val="List Table 5 Dark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3">
    <w:name w:val="List Table 5 Dark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4">
    <w:name w:val="List Table 6 Colorful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5">
    <w:name w:val="List Table 6 Colorful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6">
    <w:name w:val="List Table 6 Colorful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7">
    <w:name w:val="List Table 6 Colorful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8">
    <w:name w:val="List Table 6 Colorful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9">
    <w:name w:val="List Table 6 Colorful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90">
    <w:name w:val="List Table 6 Colorful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91">
    <w:name w:val="List Table 7 Colorful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2">
    <w:name w:val="List Table 7 Colorful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93">
    <w:name w:val="List Table 7 Colorful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94">
    <w:name w:val="List Table 7 Colorful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95">
    <w:name w:val="List Table 7 Colorful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96">
    <w:name w:val="List Table 7 Colorful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97">
    <w:name w:val="List Table 7 Colorful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98">
    <w:name w:val="Lined - Accent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Lined - Accent 1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00">
    <w:name w:val="Lined - Accent 2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01">
    <w:name w:val="Lined - Accent 3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2">
    <w:name w:val="Lined - Accent 4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03">
    <w:name w:val="Lined - Accent 5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04">
    <w:name w:val="Lined - Accent 6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05">
    <w:name w:val="Bordered &amp; Lined - Accent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6">
    <w:name w:val="Bordered &amp; Lined - Accent 1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07">
    <w:name w:val="Bordered &amp; Lined - Accent 2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08">
    <w:name w:val="Bordered &amp; Lined - Accent 3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09">
    <w:name w:val="Bordered &amp; Lined - Accent 4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0">
    <w:name w:val="Bordered &amp; Lined - Accent 5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11">
    <w:name w:val="Bordered &amp; Lined - Accent 6"/>
    <w:basedOn w:val="83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12">
    <w:name w:val="Bordered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13">
    <w:name w:val="Bordered - Accent 1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14">
    <w:name w:val="Bordered - Accent 2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5">
    <w:name w:val="Bordered - Accent 3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6">
    <w:name w:val="Bordered - Accent 4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7">
    <w:name w:val="Bordered - Accent 5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8">
    <w:name w:val="Bordered - Accent 6"/>
    <w:basedOn w:val="83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9">
    <w:name w:val="Hyperlink"/>
    <w:uiPriority w:val="99"/>
    <w:unhideWhenUsed/>
    <w:rPr>
      <w:color w:val="0000ff" w:themeColor="hyperlink"/>
      <w:u w:val="single"/>
    </w:rPr>
  </w:style>
  <w:style w:type="paragraph" w:styleId="820">
    <w:name w:val="footnote text"/>
    <w:basedOn w:val="837"/>
    <w:link w:val="821"/>
    <w:uiPriority w:val="99"/>
    <w:semiHidden/>
    <w:unhideWhenUsed/>
    <w:pPr>
      <w:spacing w:after="40" w:line="240" w:lineRule="auto"/>
    </w:pPr>
    <w:rPr>
      <w:sz w:val="18"/>
    </w:rPr>
  </w:style>
  <w:style w:type="character" w:styleId="821">
    <w:name w:val="Footnote Text Char"/>
    <w:link w:val="820"/>
    <w:uiPriority w:val="99"/>
    <w:rPr>
      <w:sz w:val="18"/>
    </w:rPr>
  </w:style>
  <w:style w:type="character" w:styleId="822">
    <w:name w:val="footnote reference"/>
    <w:basedOn w:val="838"/>
    <w:uiPriority w:val="99"/>
    <w:unhideWhenUsed/>
    <w:rPr>
      <w:vertAlign w:val="superscript"/>
    </w:rPr>
  </w:style>
  <w:style w:type="paragraph" w:styleId="823">
    <w:name w:val="endnote text"/>
    <w:basedOn w:val="837"/>
    <w:link w:val="824"/>
    <w:uiPriority w:val="99"/>
    <w:semiHidden/>
    <w:unhideWhenUsed/>
    <w:pPr>
      <w:spacing w:after="0" w:line="240" w:lineRule="auto"/>
    </w:pPr>
    <w:rPr>
      <w:sz w:val="20"/>
    </w:rPr>
  </w:style>
  <w:style w:type="character" w:styleId="824">
    <w:name w:val="Endnote Text Char"/>
    <w:link w:val="823"/>
    <w:uiPriority w:val="99"/>
    <w:rPr>
      <w:sz w:val="20"/>
    </w:rPr>
  </w:style>
  <w:style w:type="character" w:styleId="825">
    <w:name w:val="endnote reference"/>
    <w:basedOn w:val="838"/>
    <w:uiPriority w:val="99"/>
    <w:semiHidden/>
    <w:unhideWhenUsed/>
    <w:rPr>
      <w:vertAlign w:val="superscript"/>
    </w:rPr>
  </w:style>
  <w:style w:type="paragraph" w:styleId="826">
    <w:name w:val="toc 1"/>
    <w:basedOn w:val="837"/>
    <w:next w:val="837"/>
    <w:uiPriority w:val="39"/>
    <w:unhideWhenUsed/>
    <w:pPr>
      <w:ind w:left="0" w:right="0" w:firstLine="0"/>
      <w:spacing w:after="57"/>
    </w:pPr>
  </w:style>
  <w:style w:type="paragraph" w:styleId="827">
    <w:name w:val="toc 2"/>
    <w:basedOn w:val="837"/>
    <w:next w:val="837"/>
    <w:uiPriority w:val="39"/>
    <w:unhideWhenUsed/>
    <w:pPr>
      <w:ind w:left="283" w:right="0" w:firstLine="0"/>
      <w:spacing w:after="57"/>
    </w:pPr>
  </w:style>
  <w:style w:type="paragraph" w:styleId="828">
    <w:name w:val="toc 3"/>
    <w:basedOn w:val="837"/>
    <w:next w:val="837"/>
    <w:uiPriority w:val="39"/>
    <w:unhideWhenUsed/>
    <w:pPr>
      <w:ind w:left="567" w:right="0" w:firstLine="0"/>
      <w:spacing w:after="57"/>
    </w:pPr>
  </w:style>
  <w:style w:type="paragraph" w:styleId="829">
    <w:name w:val="toc 4"/>
    <w:basedOn w:val="837"/>
    <w:next w:val="837"/>
    <w:uiPriority w:val="39"/>
    <w:unhideWhenUsed/>
    <w:pPr>
      <w:ind w:left="850" w:right="0" w:firstLine="0"/>
      <w:spacing w:after="57"/>
    </w:pPr>
  </w:style>
  <w:style w:type="paragraph" w:styleId="830">
    <w:name w:val="toc 5"/>
    <w:basedOn w:val="837"/>
    <w:next w:val="837"/>
    <w:uiPriority w:val="39"/>
    <w:unhideWhenUsed/>
    <w:pPr>
      <w:ind w:left="1134" w:right="0" w:firstLine="0"/>
      <w:spacing w:after="57"/>
    </w:pPr>
  </w:style>
  <w:style w:type="paragraph" w:styleId="831">
    <w:name w:val="toc 6"/>
    <w:basedOn w:val="837"/>
    <w:next w:val="837"/>
    <w:uiPriority w:val="39"/>
    <w:unhideWhenUsed/>
    <w:pPr>
      <w:ind w:left="1417" w:right="0" w:firstLine="0"/>
      <w:spacing w:after="57"/>
    </w:pPr>
  </w:style>
  <w:style w:type="paragraph" w:styleId="832">
    <w:name w:val="toc 7"/>
    <w:basedOn w:val="837"/>
    <w:next w:val="837"/>
    <w:uiPriority w:val="39"/>
    <w:unhideWhenUsed/>
    <w:pPr>
      <w:ind w:left="1701" w:right="0" w:firstLine="0"/>
      <w:spacing w:after="57"/>
    </w:pPr>
  </w:style>
  <w:style w:type="paragraph" w:styleId="833">
    <w:name w:val="toc 8"/>
    <w:basedOn w:val="837"/>
    <w:next w:val="837"/>
    <w:uiPriority w:val="39"/>
    <w:unhideWhenUsed/>
    <w:pPr>
      <w:ind w:left="1984" w:right="0" w:firstLine="0"/>
      <w:spacing w:after="57"/>
    </w:pPr>
  </w:style>
  <w:style w:type="paragraph" w:styleId="834">
    <w:name w:val="toc 9"/>
    <w:basedOn w:val="837"/>
    <w:next w:val="837"/>
    <w:uiPriority w:val="39"/>
    <w:unhideWhenUsed/>
    <w:pPr>
      <w:ind w:left="2268" w:right="0" w:firstLine="0"/>
      <w:spacing w:after="57"/>
    </w:pPr>
  </w:style>
  <w:style w:type="paragraph" w:styleId="835">
    <w:name w:val="TOC Heading"/>
    <w:uiPriority w:val="39"/>
    <w:unhideWhenUsed/>
  </w:style>
  <w:style w:type="paragraph" w:styleId="836">
    <w:name w:val="table of figures"/>
    <w:basedOn w:val="837"/>
    <w:next w:val="837"/>
    <w:uiPriority w:val="99"/>
    <w:unhideWhenUsed/>
    <w:pPr>
      <w:spacing w:after="0" w:afterAutospacing="0"/>
    </w:pPr>
  </w:style>
  <w:style w:type="paragraph" w:styleId="837" w:default="1">
    <w:name w:val="Normal"/>
    <w:uiPriority w:val="1"/>
    <w:qFormat/>
    <w:rPr>
      <w:rFonts w:ascii="Times New Roman" w:hAnsi="Times New Roman" w:eastAsia="Times New Roman" w:cs="Times New Roman"/>
      <w:lang w:val="ru-RU"/>
    </w:rPr>
  </w:style>
  <w:style w:type="character" w:styleId="838" w:default="1">
    <w:name w:val="Default Paragraph Font"/>
    <w:uiPriority w:val="1"/>
    <w:semiHidden/>
    <w:unhideWhenUsed/>
  </w:style>
  <w:style w:type="table" w:styleId="83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40" w:default="1">
    <w:name w:val="No List"/>
    <w:uiPriority w:val="99"/>
    <w:semiHidden/>
    <w:unhideWhenUsed/>
  </w:style>
  <w:style w:type="table" w:styleId="841" w:customStyle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42">
    <w:name w:val="Body Text"/>
    <w:basedOn w:val="837"/>
    <w:uiPriority w:val="1"/>
    <w:qFormat/>
    <w:rPr>
      <w:sz w:val="28"/>
      <w:szCs w:val="28"/>
    </w:rPr>
  </w:style>
  <w:style w:type="paragraph" w:styleId="843">
    <w:name w:val="List Paragraph"/>
    <w:basedOn w:val="837"/>
    <w:uiPriority w:val="1"/>
    <w:qFormat/>
    <w:pPr>
      <w:ind w:left="282" w:right="158"/>
    </w:pPr>
  </w:style>
  <w:style w:type="paragraph" w:styleId="844" w:customStyle="1">
    <w:name w:val="Table Paragraph"/>
    <w:basedOn w:val="837"/>
    <w:uiPriority w:val="1"/>
    <w:qFormat/>
    <w:pPr>
      <w:ind w:left="117"/>
    </w:pPr>
  </w:style>
  <w:style w:type="paragraph" w:styleId="845">
    <w:name w:val="No Spacing"/>
    <w:uiPriority w:val="1"/>
    <w:qFormat/>
    <w:rPr>
      <w:rFonts w:ascii="Times New Roman" w:hAnsi="Times New Roman" w:eastAsia="Times New Roman" w:cs="Times New Roman"/>
      <w:lang w:val="ru-RU"/>
    </w:rPr>
  </w:style>
  <w:style w:type="table" w:styleId="846">
    <w:name w:val="Table Grid"/>
    <w:basedOn w:val="839"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r7-office/2024.3.2.622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Резеда Авхадиева</cp:lastModifiedBy>
  <cp:revision>56</cp:revision>
  <dcterms:created xsi:type="dcterms:W3CDTF">2025-02-19T12:30:00Z</dcterms:created>
  <dcterms:modified xsi:type="dcterms:W3CDTF">2025-03-10T06:27:03Z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